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2AAD" w14:textId="0D708AD0" w:rsidR="008738BD" w:rsidRPr="004D2CEB" w:rsidRDefault="00806720" w:rsidP="008738BD">
      <w:pPr>
        <w:rPr>
          <w:b/>
          <w:bCs/>
        </w:rPr>
      </w:pPr>
      <w:r>
        <w:rPr>
          <w:rFonts w:ascii="Segoe UI Emoji" w:hAnsi="Segoe UI Emoji" w:cs="Segoe UI Emoji"/>
          <w:b/>
          <w:bCs/>
        </w:rPr>
        <w:t>Frequently Answered Questions</w:t>
      </w:r>
    </w:p>
    <w:p w14:paraId="085BD72C" w14:textId="7D8D62D1" w:rsidR="008738BD" w:rsidRDefault="008738BD" w:rsidP="008738BD">
      <w:r w:rsidRPr="00285CE7">
        <w:pict w14:anchorId="3BB72EDB">
          <v:rect id="_x0000_i1039" style="width:0;height:1.5pt" o:hralign="center" o:hrstd="t" o:hr="t" fillcolor="#a0a0a0" stroked="f"/>
        </w:pict>
      </w:r>
    </w:p>
    <w:p w14:paraId="78C4E08C" w14:textId="702CF578" w:rsidR="008738BD" w:rsidRPr="00285CE7" w:rsidRDefault="008738BD" w:rsidP="008738BD">
      <w:pPr>
        <w:rPr>
          <w:b/>
          <w:bCs/>
        </w:rPr>
      </w:pPr>
      <w:r>
        <w:rPr>
          <w:b/>
          <w:bCs/>
        </w:rPr>
        <w:t>1</w:t>
      </w:r>
      <w:r w:rsidRPr="00285CE7">
        <w:rPr>
          <w:b/>
          <w:bCs/>
        </w:rPr>
        <w:t>. Wh</w:t>
      </w:r>
      <w:r>
        <w:rPr>
          <w:b/>
          <w:bCs/>
        </w:rPr>
        <w:t>at is NJSERV</w:t>
      </w:r>
      <w:r w:rsidRPr="00285CE7">
        <w:rPr>
          <w:b/>
          <w:bCs/>
        </w:rPr>
        <w:t>?</w:t>
      </w:r>
    </w:p>
    <w:p w14:paraId="15CBC686" w14:textId="77777777" w:rsidR="008738BD" w:rsidRDefault="008738BD" w:rsidP="008738BD">
      <w:r>
        <w:t xml:space="preserve">NJSERV stands for </w:t>
      </w:r>
      <w:r w:rsidRPr="008738BD">
        <w:t>New Jersey State Emergency Registry of Volunteers</w:t>
      </w:r>
      <w:r>
        <w:t>. It is a secure, centralized online platform managed by the New Jersey Department of Health that allows individuals to register in advance to volunteer during public health emergencies, natural disasters, or other critical incidents.</w:t>
      </w:r>
    </w:p>
    <w:p w14:paraId="458BC2BE" w14:textId="155F796E" w:rsidR="008738BD" w:rsidRDefault="008738BD" w:rsidP="008738BD">
      <w:r>
        <w:t xml:space="preserve">NJSERV helps ensure that the </w:t>
      </w:r>
      <w:r w:rsidR="00806720">
        <w:t>S</w:t>
      </w:r>
      <w:r>
        <w:t>tate can quickly and efficiently mobilize trained volunteers when a crisis occurs—especially those with medical or emergency response expertise.</w:t>
      </w:r>
    </w:p>
    <w:p w14:paraId="1DBAD87B" w14:textId="77777777" w:rsidR="008738BD" w:rsidRDefault="008738BD" w:rsidP="008738BD">
      <w:r>
        <w:t>The system supports and manages several key volunteer programs, including:</w:t>
      </w:r>
    </w:p>
    <w:p w14:paraId="4C5EB4F0" w14:textId="75BD10B6" w:rsidR="00806720" w:rsidRPr="00806720" w:rsidRDefault="00806720" w:rsidP="00806720">
      <w:pPr>
        <w:pStyle w:val="ListParagraph"/>
        <w:numPr>
          <w:ilvl w:val="0"/>
          <w:numId w:val="1"/>
        </w:numPr>
      </w:pPr>
      <w:r w:rsidRPr="008738BD">
        <w:rPr>
          <w:b/>
          <w:bCs/>
        </w:rPr>
        <w:t>Emergency System for Advance Registration of Volunteer Health Professionals</w:t>
      </w:r>
      <w:r>
        <w:t xml:space="preserve"> (ESAR-VHP) – A national system that verifies the credentials of licensed health professionals for rapid deployment.</w:t>
      </w:r>
    </w:p>
    <w:p w14:paraId="240F97EA" w14:textId="7F53C94E" w:rsidR="008738BD" w:rsidRDefault="008738BD" w:rsidP="008738BD">
      <w:pPr>
        <w:pStyle w:val="ListParagraph"/>
        <w:numPr>
          <w:ilvl w:val="0"/>
          <w:numId w:val="1"/>
        </w:numPr>
      </w:pPr>
      <w:r w:rsidRPr="008738BD">
        <w:rPr>
          <w:b/>
          <w:bCs/>
        </w:rPr>
        <w:t>Medical Reserve Corps</w:t>
      </w:r>
      <w:r>
        <w:t xml:space="preserve"> (MRC) – A community-based network of medical and non-medical volunteers supporting local health initiatives and emergency response.</w:t>
      </w:r>
    </w:p>
    <w:p w14:paraId="23122FF6" w14:textId="5EE742DF" w:rsidR="008738BD" w:rsidRDefault="008738BD" w:rsidP="008738BD">
      <w:pPr>
        <w:rPr>
          <w:b/>
          <w:bCs/>
        </w:rPr>
      </w:pPr>
      <w:r w:rsidRPr="00285CE7">
        <w:pict w14:anchorId="0BC6A652">
          <v:rect id="_x0000_i1040" style="width:0;height:1.5pt" o:hralign="center" o:hrstd="t" o:hr="t" fillcolor="#a0a0a0" stroked="f"/>
        </w:pict>
      </w:r>
    </w:p>
    <w:p w14:paraId="163E161D" w14:textId="1A6C6205" w:rsidR="00806720" w:rsidRPr="00285CE7" w:rsidRDefault="00806720" w:rsidP="00806720">
      <w:pPr>
        <w:rPr>
          <w:b/>
          <w:bCs/>
        </w:rPr>
      </w:pPr>
      <w:r>
        <w:rPr>
          <w:b/>
          <w:bCs/>
        </w:rPr>
        <w:t>2</w:t>
      </w:r>
      <w:r w:rsidRPr="00285CE7">
        <w:rPr>
          <w:b/>
          <w:bCs/>
        </w:rPr>
        <w:t>. Who can register with ESAR-VHP?</w:t>
      </w:r>
    </w:p>
    <w:p w14:paraId="66E3018B" w14:textId="77777777" w:rsidR="00806720" w:rsidRPr="00285CE7" w:rsidRDefault="00806720" w:rsidP="00806720">
      <w:pPr>
        <w:spacing w:before="240" w:after="0"/>
      </w:pPr>
      <w:r w:rsidRPr="00285CE7">
        <w:t xml:space="preserve">ESAR-VHP is specifically for </w:t>
      </w:r>
      <w:r w:rsidRPr="00285CE7">
        <w:rPr>
          <w:b/>
          <w:bCs/>
        </w:rPr>
        <w:t>licensed or certified health professionals</w:t>
      </w:r>
      <w:r>
        <w:t xml:space="preserve">. </w:t>
      </w:r>
      <w:r w:rsidRPr="00285CE7">
        <w:t>You must:</w:t>
      </w:r>
    </w:p>
    <w:p w14:paraId="2DBF1560" w14:textId="77777777" w:rsidR="00806720" w:rsidRPr="00285CE7" w:rsidRDefault="00806720" w:rsidP="00806720">
      <w:pPr>
        <w:numPr>
          <w:ilvl w:val="0"/>
          <w:numId w:val="8"/>
        </w:numPr>
        <w:spacing w:before="240" w:after="0"/>
      </w:pPr>
      <w:r>
        <w:t>Either h</w:t>
      </w:r>
      <w:r w:rsidRPr="00285CE7">
        <w:t>old a valid, active license or certification</w:t>
      </w:r>
      <w:r>
        <w:t>, or be an active student pursuing a recognized licensed or certified profession</w:t>
      </w:r>
    </w:p>
    <w:p w14:paraId="16A3E296" w14:textId="77777777" w:rsidR="00806720" w:rsidRPr="00285CE7" w:rsidRDefault="00806720" w:rsidP="00806720">
      <w:pPr>
        <w:numPr>
          <w:ilvl w:val="0"/>
          <w:numId w:val="8"/>
        </w:numPr>
        <w:spacing w:after="0"/>
      </w:pPr>
      <w:r w:rsidRPr="00285CE7">
        <w:t>Be 18 years or older</w:t>
      </w:r>
    </w:p>
    <w:p w14:paraId="28385EBF" w14:textId="77777777" w:rsidR="00806720" w:rsidRPr="00285CE7" w:rsidRDefault="00806720" w:rsidP="00806720">
      <w:pPr>
        <w:numPr>
          <w:ilvl w:val="0"/>
          <w:numId w:val="8"/>
        </w:numPr>
        <w:spacing w:after="0"/>
      </w:pPr>
      <w:r w:rsidRPr="00285CE7">
        <w:t>Complete the registration process, including background verification</w:t>
      </w:r>
    </w:p>
    <w:p w14:paraId="15979F74" w14:textId="77777777" w:rsidR="00806720" w:rsidRPr="00285CE7" w:rsidRDefault="00806720" w:rsidP="00806720">
      <w:r w:rsidRPr="00285CE7">
        <w:pict w14:anchorId="1B8F9D43">
          <v:rect id="_x0000_i1071" style="width:0;height:1.5pt" o:hralign="center" o:hrstd="t" o:hr="t" fillcolor="#a0a0a0" stroked="f"/>
        </w:pict>
      </w:r>
    </w:p>
    <w:p w14:paraId="74CCE55A" w14:textId="6A267303" w:rsidR="00806720" w:rsidRPr="00285CE7" w:rsidRDefault="00806720" w:rsidP="00806720">
      <w:pPr>
        <w:rPr>
          <w:b/>
          <w:bCs/>
        </w:rPr>
      </w:pPr>
      <w:r>
        <w:rPr>
          <w:b/>
          <w:bCs/>
        </w:rPr>
        <w:t>3</w:t>
      </w:r>
      <w:r w:rsidRPr="00285CE7">
        <w:rPr>
          <w:b/>
          <w:bCs/>
        </w:rPr>
        <w:t>. What roles do ESAR-VHP volunteers fill?</w:t>
      </w:r>
    </w:p>
    <w:p w14:paraId="7387A115" w14:textId="77777777" w:rsidR="00806720" w:rsidRPr="00285CE7" w:rsidRDefault="00806720" w:rsidP="00806720">
      <w:r w:rsidRPr="00285CE7">
        <w:t>ESAR-VHP volunteers are typically activated for roles involving:</w:t>
      </w:r>
    </w:p>
    <w:p w14:paraId="353B9858" w14:textId="77777777" w:rsidR="00806720" w:rsidRPr="00285CE7" w:rsidRDefault="00806720" w:rsidP="00806720">
      <w:pPr>
        <w:pStyle w:val="ListParagraph"/>
        <w:numPr>
          <w:ilvl w:val="0"/>
          <w:numId w:val="13"/>
        </w:numPr>
        <w:spacing w:after="0"/>
      </w:pPr>
      <w:r w:rsidRPr="00285CE7">
        <w:t xml:space="preserve">Medical surge </w:t>
      </w:r>
    </w:p>
    <w:p w14:paraId="4A50293B" w14:textId="77777777" w:rsidR="00806720" w:rsidRPr="00285CE7" w:rsidRDefault="00806720" w:rsidP="00806720">
      <w:pPr>
        <w:numPr>
          <w:ilvl w:val="0"/>
          <w:numId w:val="9"/>
        </w:numPr>
        <w:spacing w:after="0"/>
      </w:pPr>
      <w:r w:rsidRPr="00285CE7">
        <w:t xml:space="preserve">Vaccination and testing site </w:t>
      </w:r>
    </w:p>
    <w:p w14:paraId="004A9E4B" w14:textId="77777777" w:rsidR="00806720" w:rsidRPr="00285CE7" w:rsidRDefault="00806720" w:rsidP="00806720">
      <w:pPr>
        <w:numPr>
          <w:ilvl w:val="0"/>
          <w:numId w:val="9"/>
        </w:numPr>
        <w:spacing w:after="0"/>
      </w:pPr>
      <w:r w:rsidRPr="00285CE7">
        <w:t>Hospital or clinical staffing</w:t>
      </w:r>
    </w:p>
    <w:p w14:paraId="49A75F43" w14:textId="77777777" w:rsidR="00806720" w:rsidRPr="00285CE7" w:rsidRDefault="00806720" w:rsidP="00806720">
      <w:pPr>
        <w:numPr>
          <w:ilvl w:val="0"/>
          <w:numId w:val="9"/>
        </w:numPr>
        <w:spacing w:after="0"/>
      </w:pPr>
      <w:r w:rsidRPr="00285CE7">
        <w:t>Behavioral and mental health support</w:t>
      </w:r>
    </w:p>
    <w:p w14:paraId="34FE7A23" w14:textId="77777777" w:rsidR="00806720" w:rsidRDefault="00806720" w:rsidP="00806720">
      <w:pPr>
        <w:numPr>
          <w:ilvl w:val="0"/>
          <w:numId w:val="9"/>
        </w:numPr>
      </w:pPr>
      <w:r w:rsidRPr="00285CE7">
        <w:t>Public health education</w:t>
      </w:r>
    </w:p>
    <w:p w14:paraId="21A06F0D" w14:textId="77777777" w:rsidR="00806720" w:rsidRPr="00285CE7" w:rsidRDefault="00806720" w:rsidP="00806720">
      <w:r w:rsidRPr="00285CE7">
        <w:pict w14:anchorId="6F90E3F6">
          <v:rect id="_x0000_i1072" style="width:0;height:1.5pt" o:hralign="center" o:hrstd="t" o:hr="t" fillcolor="#a0a0a0" stroked="f"/>
        </w:pict>
      </w:r>
    </w:p>
    <w:p w14:paraId="22D11380" w14:textId="5F9F3FF4" w:rsidR="00806720" w:rsidRPr="00285CE7" w:rsidRDefault="00806720" w:rsidP="00806720">
      <w:pPr>
        <w:rPr>
          <w:b/>
          <w:bCs/>
        </w:rPr>
      </w:pPr>
      <w:r>
        <w:rPr>
          <w:b/>
          <w:bCs/>
        </w:rPr>
        <w:t>4</w:t>
      </w:r>
      <w:r w:rsidRPr="00285CE7">
        <w:rPr>
          <w:b/>
          <w:bCs/>
        </w:rPr>
        <w:t>. Can non-medical volunteers register with ESAR-VHP?</w:t>
      </w:r>
    </w:p>
    <w:p w14:paraId="49E5DDCE" w14:textId="77777777" w:rsidR="00806720" w:rsidRPr="00285CE7" w:rsidRDefault="00806720" w:rsidP="00806720">
      <w:r w:rsidRPr="00285CE7">
        <w:rPr>
          <w:b/>
          <w:bCs/>
        </w:rPr>
        <w:t>No.</w:t>
      </w:r>
      <w:r w:rsidRPr="00285CE7">
        <w:t xml:space="preserve"> ESAR-VHP is strictly for credentialed health professionals. However, non-medical volunteers may consider serving with programs like the Medical Reserve Corps (MRC).</w:t>
      </w:r>
    </w:p>
    <w:p w14:paraId="127B0C8B" w14:textId="77777777" w:rsidR="00806720" w:rsidRPr="00285CE7" w:rsidRDefault="00806720" w:rsidP="00806720">
      <w:r w:rsidRPr="00285CE7">
        <w:pict w14:anchorId="24863F4B">
          <v:rect id="_x0000_i1073" style="width:0;height:1.5pt" o:hralign="center" o:hrstd="t" o:hr="t" fillcolor="#a0a0a0" stroked="f"/>
        </w:pict>
      </w:r>
    </w:p>
    <w:p w14:paraId="159CE8C5" w14:textId="658B0C59" w:rsidR="00806720" w:rsidRPr="00285CE7" w:rsidRDefault="00806720" w:rsidP="00806720">
      <w:pPr>
        <w:rPr>
          <w:b/>
          <w:bCs/>
        </w:rPr>
      </w:pPr>
      <w:r>
        <w:rPr>
          <w:b/>
          <w:bCs/>
        </w:rPr>
        <w:lastRenderedPageBreak/>
        <w:t>5</w:t>
      </w:r>
      <w:r w:rsidRPr="00285CE7">
        <w:rPr>
          <w:b/>
          <w:bCs/>
        </w:rPr>
        <w:t>. What is the time commitment</w:t>
      </w:r>
      <w:r>
        <w:rPr>
          <w:b/>
          <w:bCs/>
        </w:rPr>
        <w:t xml:space="preserve"> as an ESAR-VHP volunteer</w:t>
      </w:r>
      <w:r w:rsidRPr="00285CE7">
        <w:rPr>
          <w:b/>
          <w:bCs/>
        </w:rPr>
        <w:t>?</w:t>
      </w:r>
    </w:p>
    <w:p w14:paraId="3F9A90DA" w14:textId="77777777" w:rsidR="00806720" w:rsidRPr="00285CE7" w:rsidRDefault="00806720" w:rsidP="00806720">
      <w:r w:rsidRPr="00285CE7">
        <w:t xml:space="preserve">There is no regular time commitment. ESAR-VHP is a </w:t>
      </w:r>
      <w:r w:rsidRPr="00285CE7">
        <w:rPr>
          <w:b/>
          <w:bCs/>
        </w:rPr>
        <w:t>standby system</w:t>
      </w:r>
      <w:r w:rsidRPr="00285CE7">
        <w:t>—you’ll be contacted if your services are needed.</w:t>
      </w:r>
    </w:p>
    <w:p w14:paraId="27B3D962" w14:textId="77777777" w:rsidR="00806720" w:rsidRPr="00285CE7" w:rsidRDefault="00806720" w:rsidP="00806720">
      <w:r w:rsidRPr="00285CE7">
        <w:t xml:space="preserve">Participation in any activation is always </w:t>
      </w:r>
      <w:r w:rsidRPr="00285CE7">
        <w:rPr>
          <w:b/>
          <w:bCs/>
        </w:rPr>
        <w:t>voluntary</w:t>
      </w:r>
      <w:r w:rsidRPr="00285CE7">
        <w:t>, and you can accept or decline as your schedule allows.</w:t>
      </w:r>
    </w:p>
    <w:p w14:paraId="39A74471" w14:textId="77777777" w:rsidR="00806720" w:rsidRPr="00285CE7" w:rsidRDefault="00806720" w:rsidP="00806720">
      <w:r w:rsidRPr="00285CE7">
        <w:pict w14:anchorId="4D36DB84">
          <v:rect id="_x0000_i1074" style="width:0;height:1.5pt" o:hralign="center" o:hrstd="t" o:hr="t" fillcolor="#a0a0a0" stroked="f"/>
        </w:pict>
      </w:r>
    </w:p>
    <w:p w14:paraId="60F97399" w14:textId="6BB099AE" w:rsidR="00806720" w:rsidRPr="00285CE7" w:rsidRDefault="00806720" w:rsidP="00806720">
      <w:pPr>
        <w:rPr>
          <w:b/>
          <w:bCs/>
        </w:rPr>
      </w:pPr>
      <w:r>
        <w:rPr>
          <w:b/>
          <w:bCs/>
        </w:rPr>
        <w:t>6</w:t>
      </w:r>
      <w:r w:rsidRPr="00285CE7">
        <w:rPr>
          <w:b/>
          <w:bCs/>
        </w:rPr>
        <w:t xml:space="preserve">. Is training </w:t>
      </w:r>
      <w:r>
        <w:rPr>
          <w:b/>
          <w:bCs/>
        </w:rPr>
        <w:t>required for ESAR-VHP volunteers</w:t>
      </w:r>
      <w:r w:rsidRPr="00285CE7">
        <w:rPr>
          <w:b/>
          <w:bCs/>
        </w:rPr>
        <w:t>?</w:t>
      </w:r>
    </w:p>
    <w:p w14:paraId="5CD49889" w14:textId="77777777" w:rsidR="00806720" w:rsidRDefault="00806720" w:rsidP="00806720">
      <w:r>
        <w:t xml:space="preserve">In accordance with </w:t>
      </w:r>
      <w:hyperlink r:id="rId5" w:history="1">
        <w:r w:rsidRPr="00806720">
          <w:rPr>
            <w:rStyle w:val="Hyperlink"/>
          </w:rPr>
          <w:t>New Jersey Office of Emergency Management Directive 1</w:t>
        </w:r>
      </w:hyperlink>
      <w:r w:rsidRPr="00806720">
        <w:t>,</w:t>
      </w:r>
      <w:r>
        <w:t xml:space="preserve"> the following FEMA courses must be completed: </w:t>
      </w:r>
    </w:p>
    <w:p w14:paraId="62ECA572" w14:textId="77777777" w:rsidR="00806720" w:rsidRDefault="00806720" w:rsidP="00806720">
      <w:pPr>
        <w:pStyle w:val="ListParagraph"/>
        <w:numPr>
          <w:ilvl w:val="0"/>
          <w:numId w:val="11"/>
        </w:numPr>
      </w:pPr>
      <w:r>
        <w:t>IS-100.c: Introduction to the Incident Command System</w:t>
      </w:r>
    </w:p>
    <w:p w14:paraId="2B93F2E9" w14:textId="77777777" w:rsidR="00806720" w:rsidRDefault="00806720" w:rsidP="00806720">
      <w:pPr>
        <w:pStyle w:val="ListParagraph"/>
        <w:numPr>
          <w:ilvl w:val="0"/>
          <w:numId w:val="11"/>
        </w:numPr>
      </w:pPr>
      <w:r>
        <w:t>IS-200.c: ICS for Single Resources and Initial Action Incidents</w:t>
      </w:r>
    </w:p>
    <w:p w14:paraId="65DAAF15" w14:textId="77777777" w:rsidR="00806720" w:rsidRDefault="00806720" w:rsidP="00806720">
      <w:pPr>
        <w:pStyle w:val="ListParagraph"/>
        <w:numPr>
          <w:ilvl w:val="0"/>
          <w:numId w:val="11"/>
        </w:numPr>
      </w:pPr>
      <w:r>
        <w:t>IS-700.b: National Incident Management System (NIMS), An Introduction</w:t>
      </w:r>
    </w:p>
    <w:p w14:paraId="117B9BB0" w14:textId="77777777" w:rsidR="00806720" w:rsidRPr="00285CE7" w:rsidRDefault="00806720" w:rsidP="00806720">
      <w:pPr>
        <w:pStyle w:val="ListParagraph"/>
        <w:numPr>
          <w:ilvl w:val="0"/>
          <w:numId w:val="11"/>
        </w:numPr>
      </w:pPr>
      <w:r>
        <w:t>IS-800.d: National Response Framework, An Introduction</w:t>
      </w:r>
    </w:p>
    <w:p w14:paraId="4E10675C" w14:textId="77777777" w:rsidR="00806720" w:rsidRPr="00285CE7" w:rsidRDefault="00806720" w:rsidP="00806720">
      <w:r w:rsidRPr="00285CE7">
        <w:t xml:space="preserve">Completing </w:t>
      </w:r>
      <w:r>
        <w:t xml:space="preserve">additional </w:t>
      </w:r>
      <w:r w:rsidRPr="00285CE7">
        <w:t>trainings</w:t>
      </w:r>
      <w:r>
        <w:t xml:space="preserve"> is optional</w:t>
      </w:r>
      <w:r w:rsidRPr="00285CE7">
        <w:t>.</w:t>
      </w:r>
    </w:p>
    <w:p w14:paraId="665A05A4" w14:textId="77777777" w:rsidR="00806720" w:rsidRPr="00285CE7" w:rsidRDefault="00806720" w:rsidP="00806720">
      <w:r w:rsidRPr="00285CE7">
        <w:pict w14:anchorId="4C90246E">
          <v:rect id="_x0000_i1075" style="width:0;height:1.5pt" o:hralign="center" o:hrstd="t" o:hr="t" fillcolor="#a0a0a0" stroked="f"/>
        </w:pict>
      </w:r>
    </w:p>
    <w:p w14:paraId="269760E3" w14:textId="26DE205E" w:rsidR="00806720" w:rsidRPr="00285CE7" w:rsidRDefault="00806720" w:rsidP="00806720">
      <w:pPr>
        <w:rPr>
          <w:b/>
          <w:bCs/>
        </w:rPr>
      </w:pPr>
      <w:r>
        <w:rPr>
          <w:b/>
          <w:bCs/>
        </w:rPr>
        <w:t>7</w:t>
      </w:r>
      <w:r w:rsidRPr="00285CE7">
        <w:rPr>
          <w:b/>
          <w:bCs/>
        </w:rPr>
        <w:t>. What about liability protection and insurance?</w:t>
      </w:r>
    </w:p>
    <w:p w14:paraId="186CA50E" w14:textId="77777777" w:rsidR="00806720" w:rsidRDefault="00806720" w:rsidP="00806720">
      <w:r w:rsidRPr="00285CE7">
        <w:t>Volunteers registered with ESAR-VHP volunteers are</w:t>
      </w:r>
      <w:r>
        <w:t xml:space="preserve"> generally</w:t>
      </w:r>
      <w:r w:rsidRPr="00285CE7">
        <w:t xml:space="preserve"> protected under </w:t>
      </w:r>
      <w:r w:rsidRPr="00285CE7">
        <w:rPr>
          <w:b/>
          <w:bCs/>
        </w:rPr>
        <w:t>Volunteer Protection Laws</w:t>
      </w:r>
      <w:r w:rsidRPr="00285CE7">
        <w:t xml:space="preserve"> and </w:t>
      </w:r>
      <w:r w:rsidRPr="00285CE7">
        <w:rPr>
          <w:b/>
          <w:bCs/>
        </w:rPr>
        <w:t>emergency declarations</w:t>
      </w:r>
      <w:r w:rsidRPr="00285CE7">
        <w:t xml:space="preserve">. </w:t>
      </w:r>
      <w:r>
        <w:t>M</w:t>
      </w:r>
      <w:r w:rsidRPr="00285CE7">
        <w:t xml:space="preserve">ore information </w:t>
      </w:r>
      <w:r>
        <w:t xml:space="preserve">will be provided </w:t>
      </w:r>
      <w:r w:rsidRPr="00285CE7">
        <w:t>during onboarding</w:t>
      </w:r>
      <w:r>
        <w:t xml:space="preserve"> by the State Coordinators</w:t>
      </w:r>
      <w:r w:rsidRPr="00285CE7">
        <w:t>.</w:t>
      </w:r>
    </w:p>
    <w:p w14:paraId="1B04D398" w14:textId="77777777" w:rsidR="00806720" w:rsidRPr="00285CE7" w:rsidRDefault="00806720" w:rsidP="00806720">
      <w:r w:rsidRPr="00F6545F">
        <w:rPr>
          <w:b/>
          <w:bCs/>
        </w:rPr>
        <w:t>Medical volunteers</w:t>
      </w:r>
      <w:r w:rsidRPr="00F6545F">
        <w:t xml:space="preserve"> are strongly encouraged to carry their own professional liability insurance that aligns with their specific scope of practice to ensure appropriate coverage in the event of any claims or legal matters arising from their volunteer activities.</w:t>
      </w:r>
    </w:p>
    <w:p w14:paraId="233628F7" w14:textId="77777777" w:rsidR="00806720" w:rsidRPr="00285CE7" w:rsidRDefault="00806720" w:rsidP="00806720">
      <w:r w:rsidRPr="00285CE7">
        <w:pict w14:anchorId="50D262C2">
          <v:rect id="_x0000_i1076" style="width:0;height:1.5pt" o:hralign="center" o:hrstd="t" o:hr="t" fillcolor="#a0a0a0" stroked="f"/>
        </w:pict>
      </w:r>
    </w:p>
    <w:p w14:paraId="6FCE4ECA" w14:textId="3379854F" w:rsidR="00806720" w:rsidRPr="00285CE7" w:rsidRDefault="00806720" w:rsidP="00806720">
      <w:pPr>
        <w:rPr>
          <w:b/>
          <w:bCs/>
        </w:rPr>
      </w:pPr>
      <w:r>
        <w:rPr>
          <w:b/>
          <w:bCs/>
        </w:rPr>
        <w:t>8</w:t>
      </w:r>
      <w:r w:rsidRPr="00285CE7">
        <w:rPr>
          <w:b/>
          <w:bCs/>
        </w:rPr>
        <w:t>. Will I be deployed out of state?</w:t>
      </w:r>
    </w:p>
    <w:p w14:paraId="58B18B06" w14:textId="77777777" w:rsidR="00806720" w:rsidRDefault="00806720" w:rsidP="00806720">
      <w:r w:rsidRPr="00285CE7">
        <w:t>Generally, ESAR-VHP volunteers serve within their home state. However, during large-scale emergencies, interstate deployment may be requested</w:t>
      </w:r>
      <w:r w:rsidRPr="00806720">
        <w:t>.</w:t>
      </w:r>
      <w:r w:rsidRPr="00285CE7">
        <w:t xml:space="preserve"> You can always opt in or out of any deployment.</w:t>
      </w:r>
    </w:p>
    <w:p w14:paraId="2E2F57E5" w14:textId="77777777" w:rsidR="00806720" w:rsidRDefault="00806720" w:rsidP="00806720">
      <w:r w:rsidRPr="00285CE7">
        <w:pict w14:anchorId="32237B4D">
          <v:rect id="_x0000_i1077" style="width:0;height:1.5pt" o:hralign="center" o:hrstd="t" o:hr="t" fillcolor="#a0a0a0" stroked="f"/>
        </w:pict>
      </w:r>
    </w:p>
    <w:p w14:paraId="103B7359" w14:textId="796C6175" w:rsidR="008738BD" w:rsidRPr="00285CE7" w:rsidRDefault="00806720" w:rsidP="008738BD">
      <w:pPr>
        <w:rPr>
          <w:b/>
          <w:bCs/>
        </w:rPr>
      </w:pPr>
      <w:r>
        <w:rPr>
          <w:b/>
          <w:bCs/>
        </w:rPr>
        <w:t>9</w:t>
      </w:r>
      <w:r w:rsidR="008738BD" w:rsidRPr="00285CE7">
        <w:rPr>
          <w:b/>
          <w:bCs/>
        </w:rPr>
        <w:t>. Who can volunteer for the MRC?</w:t>
      </w:r>
    </w:p>
    <w:p w14:paraId="53C4E051" w14:textId="77777777" w:rsidR="008738BD" w:rsidRPr="00285CE7" w:rsidRDefault="008738BD" w:rsidP="008738BD">
      <w:r w:rsidRPr="00285CE7">
        <w:t>We welcome both medical professionals (e.g., nurses, doctors, EMTs, pharmacists) and non-medical volunteers who want to support public health and emergency response efforts.</w:t>
      </w:r>
    </w:p>
    <w:p w14:paraId="7A7012FE" w14:textId="1A59A8D1" w:rsidR="00F6545F" w:rsidRPr="00285CE7" w:rsidRDefault="008738BD" w:rsidP="00F6545F">
      <w:r w:rsidRPr="00285CE7">
        <w:t>Minimum eligibility includes:</w:t>
      </w:r>
    </w:p>
    <w:p w14:paraId="69E5F1C4" w14:textId="0301F0D6" w:rsidR="008738BD" w:rsidRPr="00285CE7" w:rsidRDefault="008738BD" w:rsidP="00F6545F">
      <w:pPr>
        <w:pStyle w:val="ListParagraph"/>
        <w:numPr>
          <w:ilvl w:val="0"/>
          <w:numId w:val="14"/>
        </w:numPr>
      </w:pPr>
      <w:r>
        <w:t>Must be</w:t>
      </w:r>
      <w:r w:rsidRPr="00285CE7">
        <w:t xml:space="preserve"> 18 years or older</w:t>
      </w:r>
    </w:p>
    <w:p w14:paraId="3578E19E" w14:textId="77777777" w:rsidR="008738BD" w:rsidRPr="00285CE7" w:rsidRDefault="008738BD" w:rsidP="00F6545F">
      <w:pPr>
        <w:pStyle w:val="ListParagraph"/>
        <w:numPr>
          <w:ilvl w:val="0"/>
          <w:numId w:val="14"/>
        </w:numPr>
        <w:spacing w:after="0"/>
      </w:pPr>
      <w:r w:rsidRPr="00285CE7">
        <w:t>Passing a background check</w:t>
      </w:r>
    </w:p>
    <w:p w14:paraId="79743613" w14:textId="77777777" w:rsidR="008738BD" w:rsidRPr="00285CE7" w:rsidRDefault="008738BD" w:rsidP="00F6545F">
      <w:pPr>
        <w:pStyle w:val="ListParagraph"/>
        <w:numPr>
          <w:ilvl w:val="0"/>
          <w:numId w:val="14"/>
        </w:numPr>
        <w:spacing w:after="0"/>
      </w:pPr>
      <w:r w:rsidRPr="00285CE7">
        <w:t>Completing required training/orientation</w:t>
      </w:r>
    </w:p>
    <w:p w14:paraId="7A4B6245" w14:textId="77777777" w:rsidR="008738BD" w:rsidRPr="00285CE7" w:rsidRDefault="008738BD" w:rsidP="008738BD">
      <w:r w:rsidRPr="00285CE7">
        <w:pict w14:anchorId="7592F70E">
          <v:rect id="_x0000_i1025" style="width:0;height:1.5pt" o:hralign="center" o:hrstd="t" o:hr="t" fillcolor="#a0a0a0" stroked="f"/>
        </w:pict>
      </w:r>
    </w:p>
    <w:p w14:paraId="3905FC82" w14:textId="5154ACF3" w:rsidR="008738BD" w:rsidRPr="00285CE7" w:rsidRDefault="00806720" w:rsidP="008738BD">
      <w:pPr>
        <w:rPr>
          <w:b/>
          <w:bCs/>
        </w:rPr>
      </w:pPr>
      <w:r>
        <w:rPr>
          <w:b/>
          <w:bCs/>
        </w:rPr>
        <w:lastRenderedPageBreak/>
        <w:t>10</w:t>
      </w:r>
      <w:r w:rsidR="008738BD" w:rsidRPr="00285CE7">
        <w:rPr>
          <w:b/>
          <w:bCs/>
        </w:rPr>
        <w:t>. What types of roles are available</w:t>
      </w:r>
      <w:r w:rsidR="00F6545F">
        <w:rPr>
          <w:b/>
          <w:bCs/>
        </w:rPr>
        <w:t xml:space="preserve"> for MRC volunteer</w:t>
      </w:r>
      <w:r>
        <w:rPr>
          <w:b/>
          <w:bCs/>
        </w:rPr>
        <w:t>s</w:t>
      </w:r>
      <w:r w:rsidR="008738BD" w:rsidRPr="00285CE7">
        <w:rPr>
          <w:b/>
          <w:bCs/>
        </w:rPr>
        <w:t>?</w:t>
      </w:r>
    </w:p>
    <w:p w14:paraId="35B4E26A" w14:textId="099AAED8" w:rsidR="008738BD" w:rsidRPr="00285CE7" w:rsidRDefault="008738BD" w:rsidP="00F6545F">
      <w:pPr>
        <w:spacing w:before="240" w:after="0"/>
      </w:pPr>
      <w:r w:rsidRPr="00285CE7">
        <w:t xml:space="preserve">Roles vary depending on your skills and interests. </w:t>
      </w:r>
      <w:r w:rsidR="00806720">
        <w:t>V</w:t>
      </w:r>
      <w:r w:rsidRPr="00285CE7">
        <w:t>olunteer roles include:</w:t>
      </w:r>
    </w:p>
    <w:p w14:paraId="0CA54242" w14:textId="77777777" w:rsidR="008738BD" w:rsidRPr="00285CE7" w:rsidRDefault="008738BD" w:rsidP="00F6545F">
      <w:pPr>
        <w:numPr>
          <w:ilvl w:val="0"/>
          <w:numId w:val="3"/>
        </w:numPr>
        <w:spacing w:before="240" w:after="0"/>
      </w:pPr>
      <w:r w:rsidRPr="00285CE7">
        <w:t>Administrative support</w:t>
      </w:r>
    </w:p>
    <w:p w14:paraId="3AEB8CA8" w14:textId="77777777" w:rsidR="008738BD" w:rsidRPr="00285CE7" w:rsidRDefault="008738BD" w:rsidP="00F6545F">
      <w:pPr>
        <w:numPr>
          <w:ilvl w:val="0"/>
          <w:numId w:val="3"/>
        </w:numPr>
        <w:spacing w:after="0"/>
      </w:pPr>
      <w:r w:rsidRPr="00285CE7">
        <w:t>Logistics and operations</w:t>
      </w:r>
    </w:p>
    <w:p w14:paraId="797FE916" w14:textId="77777777" w:rsidR="008738BD" w:rsidRDefault="008738BD" w:rsidP="00F6545F">
      <w:pPr>
        <w:numPr>
          <w:ilvl w:val="0"/>
          <w:numId w:val="3"/>
        </w:numPr>
        <w:spacing w:after="0"/>
      </w:pPr>
      <w:r w:rsidRPr="00285CE7">
        <w:t>Public health education</w:t>
      </w:r>
    </w:p>
    <w:p w14:paraId="00C3CAB7" w14:textId="15244C6B" w:rsidR="00F6545F" w:rsidRPr="00285CE7" w:rsidRDefault="00F6545F" w:rsidP="00F6545F">
      <w:pPr>
        <w:numPr>
          <w:ilvl w:val="0"/>
          <w:numId w:val="3"/>
        </w:numPr>
        <w:spacing w:after="0"/>
      </w:pPr>
      <w:r>
        <w:t>Triage</w:t>
      </w:r>
      <w:r w:rsidR="00806720">
        <w:t xml:space="preserve"> and</w:t>
      </w:r>
      <w:r>
        <w:t xml:space="preserve"> assessment</w:t>
      </w:r>
    </w:p>
    <w:p w14:paraId="05F1A5F8" w14:textId="77777777" w:rsidR="008738BD" w:rsidRPr="00285CE7" w:rsidRDefault="008738BD" w:rsidP="008738BD">
      <w:r w:rsidRPr="00285CE7">
        <w:pict w14:anchorId="221CD26B">
          <v:rect id="_x0000_i1026" style="width:0;height:1.5pt" o:hralign="center" o:hrstd="t" o:hr="t" fillcolor="#a0a0a0" stroked="f"/>
        </w:pict>
      </w:r>
    </w:p>
    <w:p w14:paraId="2278C2A8" w14:textId="2D8269DD" w:rsidR="008738BD" w:rsidRPr="00285CE7" w:rsidRDefault="00806720" w:rsidP="008738BD">
      <w:pPr>
        <w:rPr>
          <w:b/>
          <w:bCs/>
        </w:rPr>
      </w:pPr>
      <w:r>
        <w:rPr>
          <w:b/>
          <w:bCs/>
        </w:rPr>
        <w:t>11</w:t>
      </w:r>
      <w:r w:rsidR="008738BD" w:rsidRPr="00285CE7">
        <w:rPr>
          <w:b/>
          <w:bCs/>
        </w:rPr>
        <w:t>. Do I need previous medical or emergency experience?</w:t>
      </w:r>
    </w:p>
    <w:p w14:paraId="0DD07D47" w14:textId="77777777" w:rsidR="008738BD" w:rsidRPr="00285CE7" w:rsidRDefault="008738BD" w:rsidP="008738BD">
      <w:r w:rsidRPr="00285CE7">
        <w:rPr>
          <w:b/>
          <w:bCs/>
        </w:rPr>
        <w:t>No.</w:t>
      </w:r>
      <w:r w:rsidRPr="00285CE7">
        <w:t xml:space="preserve"> While medical professionals are essential, non-medical volunteers play a crucial role in supporting operations, managing logistics, and assisting the community in many other ways.</w:t>
      </w:r>
    </w:p>
    <w:p w14:paraId="1262C2E5" w14:textId="77777777" w:rsidR="008738BD" w:rsidRPr="00285CE7" w:rsidRDefault="008738BD" w:rsidP="008738BD">
      <w:r w:rsidRPr="00285CE7">
        <w:pict w14:anchorId="46C10FF0">
          <v:rect id="_x0000_i1027" style="width:0;height:1.5pt" o:hralign="center" o:hrstd="t" o:hr="t" fillcolor="#a0a0a0" stroked="f"/>
        </w:pict>
      </w:r>
    </w:p>
    <w:p w14:paraId="71DB8436" w14:textId="6E837D07" w:rsidR="008738BD" w:rsidRPr="00285CE7" w:rsidRDefault="00806720" w:rsidP="008738BD">
      <w:pPr>
        <w:rPr>
          <w:b/>
          <w:bCs/>
        </w:rPr>
      </w:pPr>
      <w:r>
        <w:rPr>
          <w:b/>
          <w:bCs/>
        </w:rPr>
        <w:t>12</w:t>
      </w:r>
      <w:r w:rsidR="008738BD" w:rsidRPr="00285CE7">
        <w:rPr>
          <w:b/>
          <w:bCs/>
        </w:rPr>
        <w:t>. What is the</w:t>
      </w:r>
      <w:r>
        <w:rPr>
          <w:b/>
          <w:bCs/>
        </w:rPr>
        <w:t xml:space="preserve"> general</w:t>
      </w:r>
      <w:r w:rsidR="008738BD" w:rsidRPr="00285CE7">
        <w:rPr>
          <w:b/>
          <w:bCs/>
        </w:rPr>
        <w:t xml:space="preserve"> time commitment</w:t>
      </w:r>
      <w:r w:rsidR="00F6545F">
        <w:rPr>
          <w:b/>
          <w:bCs/>
        </w:rPr>
        <w:t xml:space="preserve"> </w:t>
      </w:r>
      <w:r>
        <w:rPr>
          <w:b/>
          <w:bCs/>
        </w:rPr>
        <w:t>for</w:t>
      </w:r>
      <w:r w:rsidR="00F6545F">
        <w:rPr>
          <w:b/>
          <w:bCs/>
        </w:rPr>
        <w:t xml:space="preserve"> MRC volunteer</w:t>
      </w:r>
      <w:r>
        <w:rPr>
          <w:b/>
          <w:bCs/>
        </w:rPr>
        <w:t>s</w:t>
      </w:r>
      <w:r w:rsidR="008738BD" w:rsidRPr="00285CE7">
        <w:rPr>
          <w:b/>
          <w:bCs/>
        </w:rPr>
        <w:t>?</w:t>
      </w:r>
    </w:p>
    <w:p w14:paraId="5F2EC822" w14:textId="203DECA7" w:rsidR="00F6545F" w:rsidRDefault="008738BD" w:rsidP="00806720">
      <w:pPr>
        <w:spacing w:before="240" w:after="0"/>
      </w:pPr>
      <w:r w:rsidRPr="00285CE7">
        <w:t>Time commitments vary depending on your availability and the needs of your community</w:t>
      </w:r>
      <w:r w:rsidR="00806720">
        <w:t>.</w:t>
      </w:r>
    </w:p>
    <w:p w14:paraId="675F2FDA" w14:textId="0F751462" w:rsidR="008738BD" w:rsidRPr="00285CE7" w:rsidRDefault="008738BD" w:rsidP="00F6545F">
      <w:pPr>
        <w:spacing w:after="0"/>
      </w:pPr>
      <w:r w:rsidRPr="00285CE7">
        <w:t>There is no</w:t>
      </w:r>
      <w:r w:rsidR="00806720" w:rsidRPr="00806720">
        <w:t xml:space="preserve"> defined</w:t>
      </w:r>
      <w:r w:rsidRPr="00285CE7">
        <w:t xml:space="preserve"> weekly commitment, but ongoing engagement </w:t>
      </w:r>
      <w:r w:rsidR="00806720">
        <w:t xml:space="preserve">and training </w:t>
      </w:r>
      <w:r w:rsidRPr="00285CE7">
        <w:t xml:space="preserve">is </w:t>
      </w:r>
      <w:r w:rsidR="00806720">
        <w:t>a requirement of participation</w:t>
      </w:r>
      <w:r w:rsidRPr="00285CE7">
        <w:t>.</w:t>
      </w:r>
    </w:p>
    <w:p w14:paraId="49BBAE97" w14:textId="77777777" w:rsidR="008738BD" w:rsidRPr="00285CE7" w:rsidRDefault="008738BD" w:rsidP="008738BD">
      <w:r w:rsidRPr="00285CE7">
        <w:pict w14:anchorId="778D4572">
          <v:rect id="_x0000_i1028" style="width:0;height:1.5pt" o:hralign="center" o:hrstd="t" o:hr="t" fillcolor="#a0a0a0" stroked="f"/>
        </w:pict>
      </w:r>
    </w:p>
    <w:p w14:paraId="4025B305" w14:textId="1A24DFB1" w:rsidR="008738BD" w:rsidRPr="00285CE7" w:rsidRDefault="00806720" w:rsidP="008738BD">
      <w:pPr>
        <w:rPr>
          <w:b/>
          <w:bCs/>
        </w:rPr>
      </w:pPr>
      <w:r>
        <w:rPr>
          <w:b/>
          <w:bCs/>
        </w:rPr>
        <w:t>13</w:t>
      </w:r>
      <w:r w:rsidR="008738BD" w:rsidRPr="00285CE7">
        <w:rPr>
          <w:b/>
          <w:bCs/>
        </w:rPr>
        <w:t>. Is training provided</w:t>
      </w:r>
      <w:r w:rsidR="00F6545F">
        <w:rPr>
          <w:b/>
          <w:bCs/>
        </w:rPr>
        <w:t xml:space="preserve"> to MRC volunteers</w:t>
      </w:r>
      <w:r w:rsidR="008738BD" w:rsidRPr="00285CE7">
        <w:rPr>
          <w:b/>
          <w:bCs/>
        </w:rPr>
        <w:t>?</w:t>
      </w:r>
    </w:p>
    <w:p w14:paraId="3A463CB3" w14:textId="1BA9D38F" w:rsidR="008738BD" w:rsidRPr="00285CE7" w:rsidRDefault="008738BD" w:rsidP="00806720">
      <w:pPr>
        <w:spacing w:before="240" w:after="0"/>
      </w:pPr>
      <w:r w:rsidRPr="00285CE7">
        <w:t xml:space="preserve">Yes! </w:t>
      </w:r>
      <w:r w:rsidR="00806720">
        <w:t xml:space="preserve">There is a core curriculum for MRC volunteers which must be completed based on your assigned tier level. </w:t>
      </w:r>
      <w:r w:rsidR="00806720">
        <w:t xml:space="preserve">Also, your Unit Coordinators may assign additional trainings based on the defined missions and activities. </w:t>
      </w:r>
    </w:p>
    <w:p w14:paraId="33936CE1" w14:textId="77777777" w:rsidR="008738BD" w:rsidRPr="00285CE7" w:rsidRDefault="008738BD" w:rsidP="008738BD">
      <w:r w:rsidRPr="00285CE7">
        <w:pict w14:anchorId="01AE2FC3">
          <v:rect id="_x0000_i1029" style="width:0;height:1.5pt" o:hralign="center" o:hrstd="t" o:hr="t" fillcolor="#a0a0a0" stroked="f"/>
        </w:pict>
      </w:r>
    </w:p>
    <w:p w14:paraId="39C4C303" w14:textId="69FDFA88" w:rsidR="008738BD" w:rsidRPr="00285CE7" w:rsidRDefault="00806720" w:rsidP="008738BD">
      <w:pPr>
        <w:rPr>
          <w:b/>
          <w:bCs/>
        </w:rPr>
      </w:pPr>
      <w:r>
        <w:rPr>
          <w:b/>
          <w:bCs/>
        </w:rPr>
        <w:t>14</w:t>
      </w:r>
      <w:r w:rsidR="008738BD" w:rsidRPr="00285CE7">
        <w:rPr>
          <w:b/>
          <w:bCs/>
        </w:rPr>
        <w:t>. Are</w:t>
      </w:r>
      <w:r w:rsidR="00F6545F">
        <w:rPr>
          <w:b/>
          <w:bCs/>
        </w:rPr>
        <w:t xml:space="preserve"> MRC</w:t>
      </w:r>
      <w:r w:rsidR="008738BD" w:rsidRPr="00285CE7">
        <w:rPr>
          <w:b/>
          <w:bCs/>
        </w:rPr>
        <w:t xml:space="preserve"> volunteers covered by insurance or liability protection?</w:t>
      </w:r>
    </w:p>
    <w:p w14:paraId="4C7A2AAC" w14:textId="43D9BC6D" w:rsidR="008738BD" w:rsidRDefault="008738BD" w:rsidP="008738BD">
      <w:r w:rsidRPr="00285CE7">
        <w:t>Yes. MRC volunteers are</w:t>
      </w:r>
      <w:r w:rsidR="00806720">
        <w:t xml:space="preserve"> generally</w:t>
      </w:r>
      <w:r w:rsidRPr="00285CE7">
        <w:t xml:space="preserve"> protected under </w:t>
      </w:r>
      <w:r w:rsidRPr="00285CE7">
        <w:rPr>
          <w:b/>
          <w:bCs/>
        </w:rPr>
        <w:t>Volunteer Protection Laws</w:t>
      </w:r>
      <w:r w:rsidRPr="00285CE7">
        <w:t xml:space="preserve"> and </w:t>
      </w:r>
      <w:r w:rsidRPr="00285CE7">
        <w:rPr>
          <w:b/>
          <w:bCs/>
        </w:rPr>
        <w:t>emergency declarations</w:t>
      </w:r>
      <w:r w:rsidRPr="00285CE7">
        <w:t xml:space="preserve">. </w:t>
      </w:r>
      <w:r w:rsidR="00D13F2C">
        <w:t>M</w:t>
      </w:r>
      <w:r w:rsidRPr="00285CE7">
        <w:t xml:space="preserve">ore information </w:t>
      </w:r>
      <w:r w:rsidR="00D13F2C">
        <w:t xml:space="preserve">will be provided </w:t>
      </w:r>
      <w:r w:rsidRPr="00285CE7">
        <w:t>during onboarding</w:t>
      </w:r>
      <w:r w:rsidR="00D13F2C">
        <w:t xml:space="preserve"> by the Unit Coordinators</w:t>
      </w:r>
      <w:r w:rsidRPr="00285CE7">
        <w:t>.</w:t>
      </w:r>
    </w:p>
    <w:p w14:paraId="09B58E94" w14:textId="59210833" w:rsidR="00F6545F" w:rsidRPr="00285CE7" w:rsidRDefault="00F6545F" w:rsidP="008738BD">
      <w:r w:rsidRPr="00F6545F">
        <w:rPr>
          <w:b/>
          <w:bCs/>
        </w:rPr>
        <w:t>Medical volunteers</w:t>
      </w:r>
      <w:r w:rsidRPr="00F6545F">
        <w:t xml:space="preserve"> are strongly encouraged to carry their own professional liability insurance that aligns with their specific scope of practice to ensure appropriate coverage in the event of any claims or legal matters arising from their volunteer activities.</w:t>
      </w:r>
    </w:p>
    <w:p w14:paraId="05C3E77F" w14:textId="77777777" w:rsidR="008738BD" w:rsidRPr="00285CE7" w:rsidRDefault="008738BD" w:rsidP="008738BD">
      <w:r w:rsidRPr="00285CE7">
        <w:pict w14:anchorId="126AFD5F">
          <v:rect id="_x0000_i1030" style="width:0;height:1.5pt" o:hralign="center" o:hrstd="t" o:hr="t" fillcolor="#a0a0a0" stroked="f"/>
        </w:pict>
      </w:r>
    </w:p>
    <w:p w14:paraId="4794B2E7" w14:textId="1930DDC8" w:rsidR="008738BD" w:rsidRPr="00285CE7" w:rsidRDefault="00806720" w:rsidP="008738BD">
      <w:pPr>
        <w:rPr>
          <w:b/>
          <w:bCs/>
        </w:rPr>
      </w:pPr>
      <w:r>
        <w:rPr>
          <w:b/>
          <w:bCs/>
        </w:rPr>
        <w:t>15</w:t>
      </w:r>
      <w:r w:rsidR="008738BD" w:rsidRPr="00285CE7">
        <w:rPr>
          <w:b/>
          <w:bCs/>
        </w:rPr>
        <w:t xml:space="preserve">. </w:t>
      </w:r>
      <w:r w:rsidR="00A90F9C" w:rsidRPr="004D2CEB">
        <w:rPr>
          <w:b/>
          <w:bCs/>
        </w:rPr>
        <w:t>Will I only be called for disasters</w:t>
      </w:r>
      <w:r w:rsidR="00F6545F">
        <w:rPr>
          <w:b/>
          <w:bCs/>
        </w:rPr>
        <w:t xml:space="preserve"> as an MRC volunteer</w:t>
      </w:r>
      <w:r w:rsidR="00A90F9C" w:rsidRPr="004D2CEB">
        <w:rPr>
          <w:b/>
          <w:bCs/>
        </w:rPr>
        <w:t>?</w:t>
      </w:r>
    </w:p>
    <w:p w14:paraId="4C2ECE24" w14:textId="5A0683BE" w:rsidR="00A90F9C" w:rsidRPr="00285CE7" w:rsidRDefault="00A90F9C" w:rsidP="008738BD">
      <w:r w:rsidRPr="004D2CEB">
        <w:t xml:space="preserve">No. In addition to emergencies, </w:t>
      </w:r>
      <w:r>
        <w:t xml:space="preserve">you may be asked to volunteer for a </w:t>
      </w:r>
      <w:r w:rsidR="00806720">
        <w:t>community</w:t>
      </w:r>
      <w:r>
        <w:t xml:space="preserve"> event, </w:t>
      </w:r>
      <w:r w:rsidR="00806720">
        <w:t>such as</w:t>
      </w:r>
      <w:r>
        <w:t xml:space="preserve"> school-based flu vaccinations, and first-aid stations.</w:t>
      </w:r>
    </w:p>
    <w:p w14:paraId="4DCC1D36" w14:textId="77777777" w:rsidR="008738BD" w:rsidRPr="00285CE7" w:rsidRDefault="008738BD" w:rsidP="008738BD">
      <w:r w:rsidRPr="00285CE7">
        <w:pict w14:anchorId="2D86DB77">
          <v:rect id="_x0000_i1031" style="width:0;height:1.5pt" o:hralign="center" o:hrstd="t" o:hr="t" fillcolor="#a0a0a0" stroked="f"/>
        </w:pict>
      </w:r>
    </w:p>
    <w:p w14:paraId="2A8985EC" w14:textId="495E277A" w:rsidR="008738BD" w:rsidRPr="00285CE7" w:rsidRDefault="00806720" w:rsidP="008738BD">
      <w:pPr>
        <w:rPr>
          <w:b/>
          <w:bCs/>
        </w:rPr>
      </w:pPr>
      <w:r>
        <w:rPr>
          <w:b/>
          <w:bCs/>
        </w:rPr>
        <w:t>16</w:t>
      </w:r>
      <w:r w:rsidR="008738BD" w:rsidRPr="00285CE7">
        <w:rPr>
          <w:b/>
          <w:bCs/>
        </w:rPr>
        <w:t>. Can I use my</w:t>
      </w:r>
      <w:r w:rsidR="00F6545F">
        <w:rPr>
          <w:b/>
          <w:bCs/>
        </w:rPr>
        <w:t xml:space="preserve"> MRC</w:t>
      </w:r>
      <w:r w:rsidR="008738BD" w:rsidRPr="00285CE7">
        <w:rPr>
          <w:b/>
          <w:bCs/>
        </w:rPr>
        <w:t xml:space="preserve"> volunteer experience for school credit or professional development?</w:t>
      </w:r>
    </w:p>
    <w:p w14:paraId="78E37863" w14:textId="6560DDAE" w:rsidR="008738BD" w:rsidRDefault="008738BD" w:rsidP="008738BD">
      <w:r w:rsidRPr="00285CE7">
        <w:lastRenderedPageBreak/>
        <w:t>Yes! Many educational programs accept MRC hours for community service credit</w:t>
      </w:r>
      <w:r w:rsidR="00806720">
        <w:t xml:space="preserve">. Be sure to check with your Unit Coordinator if they can </w:t>
      </w:r>
      <w:r w:rsidRPr="00285CE7">
        <w:t>provide documentation or letters of reference upon request.</w:t>
      </w:r>
    </w:p>
    <w:p w14:paraId="5BE7E258" w14:textId="6555F991" w:rsidR="008738BD" w:rsidRPr="00285CE7" w:rsidRDefault="008738BD" w:rsidP="008738BD">
      <w:r w:rsidRPr="00285CE7">
        <w:pict w14:anchorId="2399FB9A">
          <v:rect id="_x0000_i1053" style="width:0;height:1.5pt" o:hralign="center" o:hrstd="t" o:hr="t" fillcolor="#a0a0a0" stroked="f"/>
        </w:pict>
      </w:r>
    </w:p>
    <w:p w14:paraId="4EED49F8" w14:textId="77777777" w:rsidR="00F87F32" w:rsidRDefault="00F87F32" w:rsidP="008738BD"/>
    <w:sectPr w:rsidR="00F87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F37"/>
    <w:multiLevelType w:val="hybridMultilevel"/>
    <w:tmpl w:val="4F0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0C39"/>
    <w:multiLevelType w:val="hybridMultilevel"/>
    <w:tmpl w:val="CD7A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43812"/>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72A3"/>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2190C"/>
    <w:multiLevelType w:val="hybridMultilevel"/>
    <w:tmpl w:val="2A82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16AD9"/>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12DB5"/>
    <w:multiLevelType w:val="hybridMultilevel"/>
    <w:tmpl w:val="125C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37F51"/>
    <w:multiLevelType w:val="hybridMultilevel"/>
    <w:tmpl w:val="1030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A083A"/>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C1DBB"/>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36FC5"/>
    <w:multiLevelType w:val="multilevel"/>
    <w:tmpl w:val="640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66694"/>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44DD6"/>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878EC"/>
    <w:multiLevelType w:val="multilevel"/>
    <w:tmpl w:val="4FC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403641">
    <w:abstractNumId w:val="6"/>
  </w:num>
  <w:num w:numId="2" w16cid:durableId="1070034270">
    <w:abstractNumId w:val="12"/>
  </w:num>
  <w:num w:numId="3" w16cid:durableId="49312015">
    <w:abstractNumId w:val="11"/>
  </w:num>
  <w:num w:numId="4" w16cid:durableId="1288699910">
    <w:abstractNumId w:val="2"/>
  </w:num>
  <w:num w:numId="5" w16cid:durableId="637031137">
    <w:abstractNumId w:val="3"/>
  </w:num>
  <w:num w:numId="6" w16cid:durableId="632948676">
    <w:abstractNumId w:val="4"/>
  </w:num>
  <w:num w:numId="7" w16cid:durableId="1491603069">
    <w:abstractNumId w:val="9"/>
  </w:num>
  <w:num w:numId="8" w16cid:durableId="1385714377">
    <w:abstractNumId w:val="13"/>
  </w:num>
  <w:num w:numId="9" w16cid:durableId="1665470399">
    <w:abstractNumId w:val="5"/>
  </w:num>
  <w:num w:numId="10" w16cid:durableId="1309019432">
    <w:abstractNumId w:val="8"/>
  </w:num>
  <w:num w:numId="11" w16cid:durableId="649555045">
    <w:abstractNumId w:val="1"/>
  </w:num>
  <w:num w:numId="12" w16cid:durableId="1357653123">
    <w:abstractNumId w:val="10"/>
  </w:num>
  <w:num w:numId="13" w16cid:durableId="1306273864">
    <w:abstractNumId w:val="0"/>
  </w:num>
  <w:num w:numId="14" w16cid:durableId="939918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D"/>
    <w:rsid w:val="00365CEB"/>
    <w:rsid w:val="00437FBA"/>
    <w:rsid w:val="00806720"/>
    <w:rsid w:val="008738BD"/>
    <w:rsid w:val="00A90F9C"/>
    <w:rsid w:val="00D13F2C"/>
    <w:rsid w:val="00DE72A8"/>
    <w:rsid w:val="00F6545F"/>
    <w:rsid w:val="00F8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1C6F"/>
  <w15:chartTrackingRefBased/>
  <w15:docId w15:val="{8E07AD71-E7BB-4CF2-A1B6-B168DA4A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BD"/>
  </w:style>
  <w:style w:type="paragraph" w:styleId="Heading1">
    <w:name w:val="heading 1"/>
    <w:basedOn w:val="Normal"/>
    <w:next w:val="Normal"/>
    <w:link w:val="Heading1Char"/>
    <w:uiPriority w:val="9"/>
    <w:qFormat/>
    <w:rsid w:val="00873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8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38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38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3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8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8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8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8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8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8BD"/>
    <w:rPr>
      <w:rFonts w:eastAsiaTheme="majorEastAsia" w:cstheme="majorBidi"/>
      <w:color w:val="272727" w:themeColor="text1" w:themeTint="D8"/>
    </w:rPr>
  </w:style>
  <w:style w:type="paragraph" w:styleId="Title">
    <w:name w:val="Title"/>
    <w:basedOn w:val="Normal"/>
    <w:next w:val="Normal"/>
    <w:link w:val="TitleChar"/>
    <w:uiPriority w:val="10"/>
    <w:qFormat/>
    <w:rsid w:val="00873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8BD"/>
    <w:pPr>
      <w:spacing w:before="160"/>
      <w:jc w:val="center"/>
    </w:pPr>
    <w:rPr>
      <w:i/>
      <w:iCs/>
      <w:color w:val="404040" w:themeColor="text1" w:themeTint="BF"/>
    </w:rPr>
  </w:style>
  <w:style w:type="character" w:customStyle="1" w:styleId="QuoteChar">
    <w:name w:val="Quote Char"/>
    <w:basedOn w:val="DefaultParagraphFont"/>
    <w:link w:val="Quote"/>
    <w:uiPriority w:val="29"/>
    <w:rsid w:val="008738BD"/>
    <w:rPr>
      <w:i/>
      <w:iCs/>
      <w:color w:val="404040" w:themeColor="text1" w:themeTint="BF"/>
    </w:rPr>
  </w:style>
  <w:style w:type="paragraph" w:styleId="ListParagraph">
    <w:name w:val="List Paragraph"/>
    <w:basedOn w:val="Normal"/>
    <w:uiPriority w:val="34"/>
    <w:qFormat/>
    <w:rsid w:val="008738BD"/>
    <w:pPr>
      <w:ind w:left="720"/>
      <w:contextualSpacing/>
    </w:pPr>
  </w:style>
  <w:style w:type="character" w:styleId="IntenseEmphasis">
    <w:name w:val="Intense Emphasis"/>
    <w:basedOn w:val="DefaultParagraphFont"/>
    <w:uiPriority w:val="21"/>
    <w:qFormat/>
    <w:rsid w:val="008738BD"/>
    <w:rPr>
      <w:i/>
      <w:iCs/>
      <w:color w:val="2F5496" w:themeColor="accent1" w:themeShade="BF"/>
    </w:rPr>
  </w:style>
  <w:style w:type="paragraph" w:styleId="IntenseQuote">
    <w:name w:val="Intense Quote"/>
    <w:basedOn w:val="Normal"/>
    <w:next w:val="Normal"/>
    <w:link w:val="IntenseQuoteChar"/>
    <w:uiPriority w:val="30"/>
    <w:qFormat/>
    <w:rsid w:val="00873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8BD"/>
    <w:rPr>
      <w:i/>
      <w:iCs/>
      <w:color w:val="2F5496" w:themeColor="accent1" w:themeShade="BF"/>
    </w:rPr>
  </w:style>
  <w:style w:type="character" w:styleId="IntenseReference">
    <w:name w:val="Intense Reference"/>
    <w:basedOn w:val="DefaultParagraphFont"/>
    <w:uiPriority w:val="32"/>
    <w:qFormat/>
    <w:rsid w:val="008738BD"/>
    <w:rPr>
      <w:b/>
      <w:bCs/>
      <w:smallCaps/>
      <w:color w:val="2F5496" w:themeColor="accent1" w:themeShade="BF"/>
      <w:spacing w:val="5"/>
    </w:rPr>
  </w:style>
  <w:style w:type="character" w:styleId="Hyperlink">
    <w:name w:val="Hyperlink"/>
    <w:basedOn w:val="DefaultParagraphFont"/>
    <w:uiPriority w:val="99"/>
    <w:unhideWhenUsed/>
    <w:rsid w:val="00806720"/>
    <w:rPr>
      <w:color w:val="0563C1" w:themeColor="hyperlink"/>
      <w:u w:val="single"/>
    </w:rPr>
  </w:style>
  <w:style w:type="character" w:styleId="UnresolvedMention">
    <w:name w:val="Unresolved Mention"/>
    <w:basedOn w:val="DefaultParagraphFont"/>
    <w:uiPriority w:val="99"/>
    <w:semiHidden/>
    <w:unhideWhenUsed/>
    <w:rsid w:val="0080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j.gov/njoem/laws-direc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Karabinchak, Lori [DOH]</dc:creator>
  <cp:keywords/>
  <dc:description/>
  <cp:lastModifiedBy>Karabinchak, Lori [DOH]</cp:lastModifiedBy>
  <cp:revision>2</cp:revision>
  <dcterms:created xsi:type="dcterms:W3CDTF">2025-08-08T17:10:00Z</dcterms:created>
  <dcterms:modified xsi:type="dcterms:W3CDTF">2025-08-08T20:26:00Z</dcterms:modified>
</cp:coreProperties>
</file>